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53"/>
        <w:gridCol w:w="5153"/>
        <w:gridCol w:w="5154"/>
      </w:tblGrid>
      <w:tr w:rsidR="009357D0" w:rsidTr="00297545">
        <w:trPr>
          <w:trHeight w:val="3549"/>
        </w:trPr>
        <w:tc>
          <w:tcPr>
            <w:tcW w:w="5153" w:type="dxa"/>
          </w:tcPr>
          <w:p w:rsidR="009357D0" w:rsidRPr="009357D0" w:rsidRDefault="009357D0" w:rsidP="009357D0">
            <w:pPr>
              <w:pStyle w:val="Default"/>
              <w:rPr>
                <w:b/>
                <w:sz w:val="18"/>
              </w:rPr>
            </w:pPr>
            <w:r w:rsidRPr="009357D0">
              <w:rPr>
                <w:b/>
                <w:sz w:val="18"/>
              </w:rPr>
              <w:t xml:space="preserve">Reading </w:t>
            </w:r>
          </w:p>
          <w:p w:rsidR="009357D0" w:rsidRPr="009357D0" w:rsidRDefault="009357D0" w:rsidP="009357D0">
            <w:pPr>
              <w:pStyle w:val="Default"/>
              <w:rPr>
                <w:sz w:val="18"/>
              </w:rPr>
            </w:pPr>
            <w:r w:rsidRPr="009357D0">
              <w:rPr>
                <w:sz w:val="18"/>
              </w:rPr>
              <w:t>• Continue reading your group reading book</w:t>
            </w:r>
            <w:r>
              <w:rPr>
                <w:sz w:val="18"/>
              </w:rPr>
              <w:t xml:space="preserve"> or any book you are currently reading</w:t>
            </w:r>
            <w:r w:rsidRPr="009357D0">
              <w:rPr>
                <w:sz w:val="18"/>
              </w:rPr>
              <w:t xml:space="preserve">. For each chapter you read, you must complete a literature circle task detailed in the box to the right. </w:t>
            </w:r>
          </w:p>
          <w:p w:rsidR="009357D0" w:rsidRPr="009357D0" w:rsidRDefault="009357D0" w:rsidP="009357D0">
            <w:pPr>
              <w:pStyle w:val="Default"/>
              <w:rPr>
                <w:sz w:val="18"/>
              </w:rPr>
            </w:pPr>
            <w:r w:rsidRPr="009357D0">
              <w:rPr>
                <w:sz w:val="18"/>
              </w:rPr>
              <w:t xml:space="preserve">• Create a book review once you have finished reading your book. Remember to state why you would/wouldn’t recommend your book to others. </w:t>
            </w:r>
          </w:p>
          <w:p w:rsidR="009357D0" w:rsidRPr="009357D0" w:rsidRDefault="009357D0" w:rsidP="009357D0">
            <w:pPr>
              <w:pStyle w:val="Default"/>
              <w:rPr>
                <w:sz w:val="18"/>
              </w:rPr>
            </w:pPr>
            <w:r w:rsidRPr="009357D0">
              <w:rPr>
                <w:sz w:val="18"/>
              </w:rPr>
              <w:t xml:space="preserve">• Read aloud to someone at home. Practise your fluency, tone and expression when reading. Discuss what you have read </w:t>
            </w:r>
          </w:p>
          <w:p w:rsidR="009357D0" w:rsidRDefault="009357D0" w:rsidP="009357D0">
            <w:pPr>
              <w:pStyle w:val="Default"/>
            </w:pPr>
            <w:r w:rsidRPr="009357D0">
              <w:rPr>
                <w:sz w:val="18"/>
              </w:rPr>
              <w:t>• Read a variety of texts at home, this could be anything from a book, instructions, leaflets or even newspapers/comics.</w:t>
            </w:r>
          </w:p>
        </w:tc>
        <w:tc>
          <w:tcPr>
            <w:tcW w:w="5153" w:type="dxa"/>
          </w:tcPr>
          <w:p w:rsidR="009357D0" w:rsidRPr="009357D0" w:rsidRDefault="009357D0" w:rsidP="009357D0">
            <w:pPr>
              <w:pStyle w:val="Default"/>
              <w:rPr>
                <w:b/>
                <w:sz w:val="18"/>
              </w:rPr>
            </w:pPr>
            <w:r w:rsidRPr="009357D0">
              <w:rPr>
                <w:b/>
                <w:sz w:val="18"/>
              </w:rPr>
              <w:t xml:space="preserve">Literature Circles </w:t>
            </w:r>
          </w:p>
          <w:p w:rsidR="009357D0" w:rsidRPr="009357D0" w:rsidRDefault="009357D0" w:rsidP="009357D0">
            <w:pPr>
              <w:pStyle w:val="Default"/>
              <w:rPr>
                <w:sz w:val="18"/>
              </w:rPr>
            </w:pPr>
            <w:r w:rsidRPr="009357D0">
              <w:rPr>
                <w:sz w:val="18"/>
              </w:rPr>
              <w:t xml:space="preserve">• Summariser- Create a mind map of the key ideas from the chapter you have read </w:t>
            </w:r>
          </w:p>
          <w:p w:rsidR="009357D0" w:rsidRPr="009357D0" w:rsidRDefault="009357D0" w:rsidP="009357D0">
            <w:pPr>
              <w:pStyle w:val="Default"/>
              <w:rPr>
                <w:sz w:val="18"/>
              </w:rPr>
            </w:pPr>
            <w:r w:rsidRPr="009357D0">
              <w:rPr>
                <w:sz w:val="18"/>
              </w:rPr>
              <w:t xml:space="preserve">• Predictor- Predict what you think will happen next in your book using clues from what you have already read. </w:t>
            </w:r>
          </w:p>
          <w:p w:rsidR="009357D0" w:rsidRPr="009357D0" w:rsidRDefault="009357D0" w:rsidP="009357D0">
            <w:pPr>
              <w:pStyle w:val="Default"/>
              <w:rPr>
                <w:sz w:val="18"/>
              </w:rPr>
            </w:pPr>
            <w:r w:rsidRPr="009357D0">
              <w:rPr>
                <w:sz w:val="18"/>
              </w:rPr>
              <w:t xml:space="preserve">• Word Wizard- Find 5 words in your chapter that are new to you or 5 WOW words and find the meaning of the words. Challenge yourself to write a sentence using each of these words. </w:t>
            </w:r>
          </w:p>
          <w:p w:rsidR="009357D0" w:rsidRPr="009357D0" w:rsidRDefault="009357D0" w:rsidP="009357D0">
            <w:pPr>
              <w:pStyle w:val="Default"/>
              <w:rPr>
                <w:sz w:val="18"/>
              </w:rPr>
            </w:pPr>
            <w:r w:rsidRPr="009357D0">
              <w:rPr>
                <w:sz w:val="18"/>
              </w:rPr>
              <w:t>• Illustrator- Draw your favourite part of the chapter or a part that interested you most. Explain why you have drawn this part.</w:t>
            </w:r>
          </w:p>
        </w:tc>
        <w:tc>
          <w:tcPr>
            <w:tcW w:w="5154" w:type="dxa"/>
          </w:tcPr>
          <w:p w:rsidR="009357D0" w:rsidRPr="00297545" w:rsidRDefault="009357D0" w:rsidP="009357D0">
            <w:pPr>
              <w:pStyle w:val="Default"/>
              <w:rPr>
                <w:b/>
                <w:sz w:val="18"/>
                <w:szCs w:val="18"/>
              </w:rPr>
            </w:pPr>
            <w:r w:rsidRPr="00297545">
              <w:rPr>
                <w:b/>
                <w:bCs/>
                <w:sz w:val="18"/>
                <w:szCs w:val="18"/>
              </w:rPr>
              <w:t xml:space="preserve">Writing </w:t>
            </w:r>
          </w:p>
          <w:p w:rsidR="009357D0" w:rsidRDefault="009357D0" w:rsidP="009357D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 Diary Entry- Write a personal reflection on how you are feeling at the moment. Reflect upon the week past and all the changes you have experienced. </w:t>
            </w:r>
          </w:p>
          <w:p w:rsidR="009357D0" w:rsidRDefault="009357D0" w:rsidP="009357D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 Imaginative- Use the picture stimulus below to create </w:t>
            </w:r>
            <w:proofErr w:type="gramStart"/>
            <w:r>
              <w:rPr>
                <w:sz w:val="18"/>
                <w:szCs w:val="18"/>
              </w:rPr>
              <w:t>an</w:t>
            </w:r>
            <w:proofErr w:type="gramEnd"/>
            <w:r>
              <w:rPr>
                <w:sz w:val="18"/>
                <w:szCs w:val="18"/>
              </w:rPr>
              <w:t xml:space="preserve"> story, remember to include figurative language techniques throughout. </w:t>
            </w:r>
          </w:p>
          <w:p w:rsidR="009357D0" w:rsidRDefault="009357D0" w:rsidP="009357D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 Newspaper- Create the front page of a newspaper explaining what is happening in the world. Remember to include direct and indirect speech and use a formal tone throughout. </w:t>
            </w:r>
          </w:p>
          <w:p w:rsidR="009357D0" w:rsidRDefault="009357D0" w:rsidP="009357D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 Free choice- Create a piece of writing any genre! Try to interest the reader </w:t>
            </w:r>
            <w:r>
              <w:rPr>
                <w:rFonts w:ascii="Wingdings" w:hAnsi="Wingdings" w:cs="Wingdings"/>
                <w:sz w:val="18"/>
                <w:szCs w:val="18"/>
              </w:rPr>
              <w:t></w:t>
            </w:r>
            <w:r>
              <w:rPr>
                <w:rFonts w:ascii="Wingdings" w:hAnsi="Wingdings" w:cs="Wingdings"/>
                <w:sz w:val="18"/>
                <w:szCs w:val="18"/>
              </w:rPr>
              <w:t></w:t>
            </w:r>
          </w:p>
          <w:p w:rsidR="009357D0" w:rsidRDefault="009357D0" w:rsidP="009357D0">
            <w:pPr>
              <w:pStyle w:val="Default"/>
              <w:rPr>
                <w:sz w:val="18"/>
                <w:szCs w:val="18"/>
              </w:rPr>
            </w:pPr>
          </w:p>
        </w:tc>
      </w:tr>
      <w:tr w:rsidR="009357D0" w:rsidTr="00297545">
        <w:trPr>
          <w:trHeight w:val="3792"/>
        </w:trPr>
        <w:tc>
          <w:tcPr>
            <w:tcW w:w="5153" w:type="dxa"/>
          </w:tcPr>
          <w:p w:rsidR="009357D0" w:rsidRPr="009357D0" w:rsidRDefault="009357D0" w:rsidP="009357D0">
            <w:pPr>
              <w:pStyle w:val="Default"/>
              <w:rPr>
                <w:b/>
                <w:sz w:val="18"/>
              </w:rPr>
            </w:pPr>
            <w:r w:rsidRPr="009357D0">
              <w:rPr>
                <w:b/>
                <w:sz w:val="18"/>
              </w:rPr>
              <w:t xml:space="preserve">French </w:t>
            </w:r>
          </w:p>
          <w:p w:rsidR="009357D0" w:rsidRPr="009357D0" w:rsidRDefault="009357D0" w:rsidP="009357D0">
            <w:pPr>
              <w:pStyle w:val="Default"/>
              <w:rPr>
                <w:sz w:val="18"/>
              </w:rPr>
            </w:pPr>
            <w:r w:rsidRPr="009357D0">
              <w:rPr>
                <w:sz w:val="18"/>
              </w:rPr>
              <w:t xml:space="preserve">• Use your </w:t>
            </w:r>
            <w:proofErr w:type="spellStart"/>
            <w:r w:rsidRPr="009357D0">
              <w:rPr>
                <w:sz w:val="18"/>
              </w:rPr>
              <w:t>Duolingo</w:t>
            </w:r>
            <w:proofErr w:type="spellEnd"/>
            <w:r w:rsidRPr="009357D0">
              <w:rPr>
                <w:sz w:val="18"/>
              </w:rPr>
              <w:t xml:space="preserve"> account and become familiar with the website. </w:t>
            </w:r>
          </w:p>
          <w:p w:rsidR="009357D0" w:rsidRPr="009357D0" w:rsidRDefault="009357D0" w:rsidP="009357D0">
            <w:pPr>
              <w:pStyle w:val="Default"/>
              <w:rPr>
                <w:sz w:val="18"/>
              </w:rPr>
            </w:pPr>
          </w:p>
          <w:p w:rsidR="009357D0" w:rsidRPr="009357D0" w:rsidRDefault="009357D0" w:rsidP="009357D0">
            <w:pPr>
              <w:pStyle w:val="Default"/>
              <w:rPr>
                <w:b/>
                <w:sz w:val="18"/>
              </w:rPr>
            </w:pPr>
            <w:r w:rsidRPr="009357D0">
              <w:rPr>
                <w:b/>
                <w:sz w:val="18"/>
              </w:rPr>
              <w:t xml:space="preserve">Handwriting </w:t>
            </w:r>
          </w:p>
          <w:p w:rsidR="009357D0" w:rsidRPr="009357D0" w:rsidRDefault="009357D0" w:rsidP="009357D0">
            <w:pPr>
              <w:pStyle w:val="Default"/>
              <w:rPr>
                <w:sz w:val="18"/>
              </w:rPr>
            </w:pPr>
            <w:r w:rsidRPr="009357D0">
              <w:rPr>
                <w:sz w:val="18"/>
              </w:rPr>
              <w:t>• Find an inspirational quote online and write it out using your neatest handwrit</w:t>
            </w:r>
            <w:r w:rsidR="00027109">
              <w:rPr>
                <w:sz w:val="18"/>
              </w:rPr>
              <w:t xml:space="preserve">ing. When we are set up on the new Google Classroom accounts, </w:t>
            </w:r>
            <w:r w:rsidRPr="009357D0">
              <w:rPr>
                <w:sz w:val="18"/>
              </w:rPr>
              <w:t xml:space="preserve">we can share these inspirational quotes with each other! </w:t>
            </w:r>
          </w:p>
          <w:p w:rsidR="009357D0" w:rsidRPr="009357D0" w:rsidRDefault="009357D0" w:rsidP="009357D0">
            <w:pPr>
              <w:pStyle w:val="Default"/>
              <w:rPr>
                <w:sz w:val="18"/>
              </w:rPr>
            </w:pPr>
          </w:p>
          <w:p w:rsidR="009357D0" w:rsidRPr="009357D0" w:rsidRDefault="009357D0" w:rsidP="009357D0">
            <w:pPr>
              <w:pStyle w:val="Default"/>
              <w:rPr>
                <w:b/>
                <w:sz w:val="18"/>
              </w:rPr>
            </w:pPr>
            <w:r w:rsidRPr="009357D0">
              <w:rPr>
                <w:b/>
                <w:sz w:val="18"/>
              </w:rPr>
              <w:t xml:space="preserve">Listening &amp; Talking </w:t>
            </w:r>
            <w:bookmarkStart w:id="0" w:name="_GoBack"/>
            <w:bookmarkEnd w:id="0"/>
          </w:p>
          <w:p w:rsidR="009357D0" w:rsidRPr="009357D0" w:rsidRDefault="009357D0" w:rsidP="009357D0">
            <w:pPr>
              <w:pStyle w:val="Default"/>
              <w:rPr>
                <w:sz w:val="18"/>
              </w:rPr>
            </w:pPr>
            <w:r w:rsidRPr="009357D0">
              <w:rPr>
                <w:sz w:val="18"/>
              </w:rPr>
              <w:t>• Watch Newsround and write down 3 things that you have heard. Engage in a conversation with a sibling or an adult, sharing your knowledge of what you have watched.</w:t>
            </w:r>
          </w:p>
        </w:tc>
        <w:tc>
          <w:tcPr>
            <w:tcW w:w="5153" w:type="dxa"/>
          </w:tcPr>
          <w:p w:rsidR="009357D0" w:rsidRPr="009357D0" w:rsidRDefault="009357D0" w:rsidP="009357D0">
            <w:pPr>
              <w:spacing w:after="160"/>
              <w:jc w:val="center"/>
              <w:rPr>
                <w:rFonts w:eastAsia="Calibri" w:cs="Times New Roman"/>
                <w:b/>
                <w:sz w:val="18"/>
                <w:szCs w:val="16"/>
                <w:u w:val="single"/>
              </w:rPr>
            </w:pPr>
            <w:r w:rsidRPr="009357D0">
              <w:rPr>
                <w:rFonts w:eastAsia="Calibri" w:cs="Times New Roman"/>
                <w:b/>
                <w:sz w:val="18"/>
                <w:szCs w:val="16"/>
                <w:u w:val="single"/>
              </w:rPr>
              <w:t>P7  Home Learning Activities</w:t>
            </w:r>
          </w:p>
          <w:p w:rsidR="009357D0" w:rsidRPr="009357D0" w:rsidRDefault="009357D0" w:rsidP="009357D0">
            <w:pPr>
              <w:spacing w:after="160"/>
              <w:jc w:val="center"/>
              <w:rPr>
                <w:rFonts w:eastAsia="Calibri" w:cs="Times New Roman"/>
                <w:b/>
                <w:sz w:val="18"/>
                <w:szCs w:val="16"/>
              </w:rPr>
            </w:pPr>
            <w:r w:rsidRPr="009357D0">
              <w:rPr>
                <w:rFonts w:eastAsia="Calibri" w:cs="Times New Roman"/>
                <w:b/>
                <w:noProof/>
                <w:sz w:val="18"/>
                <w:szCs w:val="16"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2CEF5C57" wp14:editId="75B64194">
                  <wp:simplePos x="0" y="0"/>
                  <wp:positionH relativeFrom="column">
                    <wp:posOffset>1148080</wp:posOffset>
                  </wp:positionH>
                  <wp:positionV relativeFrom="paragraph">
                    <wp:posOffset>241935</wp:posOffset>
                  </wp:positionV>
                  <wp:extent cx="448310" cy="488950"/>
                  <wp:effectExtent l="0" t="0" r="8890" b="6350"/>
                  <wp:wrapTight wrapText="bothSides">
                    <wp:wrapPolygon edited="0">
                      <wp:start x="0" y="0"/>
                      <wp:lineTo x="0" y="21039"/>
                      <wp:lineTo x="21110" y="21039"/>
                      <wp:lineTo x="21110" y="0"/>
                      <wp:lineTo x="0" y="0"/>
                    </wp:wrapPolygon>
                  </wp:wrapTight>
                  <wp:docPr id="9" name="Picture 9" descr="C:\Users\Joanne\AppData\Local\Microsoft\Windows\INetCache\IE\MFEJ4IAN\14836299-stack-of-books-books-stacked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oanne\AppData\Local\Microsoft\Windows\INetCache\IE\MFEJ4IAN\14836299-stack-of-books-books-stacked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310" cy="488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357D0">
              <w:rPr>
                <w:rFonts w:eastAsia="Calibri" w:cs="Times New Roman"/>
                <w:b/>
                <w:noProof/>
                <w:sz w:val="18"/>
                <w:szCs w:val="16"/>
                <w:lang w:eastAsia="en-GB"/>
              </w:rPr>
              <w:t>LITERACY AND NUMERACY</w:t>
            </w:r>
          </w:p>
          <w:p w:rsidR="009357D0" w:rsidRPr="009357D0" w:rsidRDefault="009357D0" w:rsidP="009357D0">
            <w:pPr>
              <w:spacing w:after="160"/>
              <w:jc w:val="center"/>
              <w:rPr>
                <w:rFonts w:eastAsia="Calibri" w:cs="Times New Roman"/>
                <w:sz w:val="18"/>
                <w:szCs w:val="16"/>
              </w:rPr>
            </w:pPr>
          </w:p>
          <w:p w:rsidR="009357D0" w:rsidRPr="009357D0" w:rsidRDefault="009357D0" w:rsidP="009357D0">
            <w:pPr>
              <w:spacing w:after="160"/>
              <w:jc w:val="center"/>
              <w:rPr>
                <w:rFonts w:eastAsia="Calibri" w:cs="Times New Roman"/>
                <w:sz w:val="18"/>
                <w:szCs w:val="16"/>
              </w:rPr>
            </w:pPr>
          </w:p>
          <w:p w:rsidR="009357D0" w:rsidRPr="009357D0" w:rsidRDefault="009357D0" w:rsidP="009357D0">
            <w:pPr>
              <w:spacing w:after="160"/>
              <w:jc w:val="center"/>
              <w:rPr>
                <w:rFonts w:eastAsia="Calibri" w:cs="Times New Roman"/>
                <w:sz w:val="18"/>
                <w:szCs w:val="16"/>
              </w:rPr>
            </w:pPr>
            <w:r w:rsidRPr="009357D0">
              <w:rPr>
                <w:rFonts w:eastAsia="Calibri" w:cs="Times New Roman"/>
                <w:sz w:val="18"/>
                <w:szCs w:val="16"/>
              </w:rPr>
              <w:t>St Andrew’s RC  Primary  School</w:t>
            </w:r>
          </w:p>
          <w:p w:rsidR="009357D0" w:rsidRPr="009357D0" w:rsidRDefault="009357D0" w:rsidP="009357D0">
            <w:pPr>
              <w:spacing w:after="160"/>
              <w:jc w:val="center"/>
              <w:rPr>
                <w:rFonts w:eastAsia="Calibri" w:cs="Times New Roman"/>
                <w:i/>
                <w:color w:val="FF0000"/>
                <w:sz w:val="18"/>
                <w:szCs w:val="16"/>
              </w:rPr>
            </w:pPr>
            <w:r w:rsidRPr="009357D0">
              <w:rPr>
                <w:rFonts w:eastAsia="Calibri" w:cs="Times New Roman"/>
                <w:i/>
                <w:color w:val="FF0000"/>
                <w:sz w:val="18"/>
                <w:szCs w:val="16"/>
              </w:rPr>
              <w:t>Share your learning on Glow &amp; Twitter</w:t>
            </w:r>
          </w:p>
          <w:p w:rsidR="009357D0" w:rsidRDefault="009357D0" w:rsidP="009357D0">
            <w:pPr>
              <w:pStyle w:val="Default"/>
              <w:jc w:val="center"/>
              <w:rPr>
                <w:rFonts w:eastAsia="Calibri" w:cs="Times New Roman"/>
                <w:b/>
                <w:i/>
                <w:color w:val="FF0000"/>
                <w:sz w:val="18"/>
                <w:szCs w:val="16"/>
              </w:rPr>
            </w:pPr>
            <w:r w:rsidRPr="009357D0">
              <w:rPr>
                <w:rFonts w:eastAsia="Calibri" w:cs="Times New Roman"/>
                <w:b/>
                <w:i/>
                <w:color w:val="FF0000"/>
                <w:sz w:val="18"/>
                <w:szCs w:val="16"/>
              </w:rPr>
              <w:t>@</w:t>
            </w:r>
            <w:proofErr w:type="spellStart"/>
            <w:r w:rsidRPr="009357D0">
              <w:rPr>
                <w:rFonts w:eastAsia="Calibri" w:cs="Times New Roman"/>
                <w:b/>
                <w:i/>
                <w:color w:val="FF0000"/>
                <w:sz w:val="18"/>
                <w:szCs w:val="16"/>
              </w:rPr>
              <w:t>StAndrewsTweets</w:t>
            </w:r>
            <w:proofErr w:type="spellEnd"/>
          </w:p>
          <w:p w:rsidR="00297545" w:rsidRPr="009357D0" w:rsidRDefault="00297545" w:rsidP="009357D0">
            <w:pPr>
              <w:pStyle w:val="Default"/>
              <w:jc w:val="center"/>
              <w:rPr>
                <w:sz w:val="18"/>
              </w:rPr>
            </w:pPr>
            <w:r>
              <w:rPr>
                <w:rFonts w:eastAsia="Calibri" w:cs="Times New Roman"/>
                <w:b/>
                <w:i/>
                <w:color w:val="auto"/>
                <w:sz w:val="18"/>
                <w:szCs w:val="16"/>
              </w:rPr>
              <w:t xml:space="preserve">Revised </w:t>
            </w:r>
            <w:r w:rsidRPr="00297545">
              <w:rPr>
                <w:rFonts w:eastAsia="Calibri" w:cs="Times New Roman"/>
                <w:b/>
                <w:i/>
                <w:color w:val="auto"/>
                <w:sz w:val="18"/>
                <w:szCs w:val="16"/>
              </w:rPr>
              <w:t>30/8/2021</w:t>
            </w:r>
          </w:p>
        </w:tc>
        <w:tc>
          <w:tcPr>
            <w:tcW w:w="5154" w:type="dxa"/>
          </w:tcPr>
          <w:tbl>
            <w:tblPr>
              <w:tblW w:w="4915" w:type="dxa"/>
              <w:tblInd w:w="12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915"/>
            </w:tblGrid>
            <w:tr w:rsidR="009357D0" w:rsidTr="00297545">
              <w:trPr>
                <w:trHeight w:val="1705"/>
              </w:trPr>
              <w:tc>
                <w:tcPr>
                  <w:tcW w:w="0" w:type="auto"/>
                </w:tcPr>
                <w:p w:rsidR="009357D0" w:rsidRDefault="009357D0" w:rsidP="009357D0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t xml:space="preserve"> 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 xml:space="preserve">Spelling </w:t>
                  </w:r>
                </w:p>
                <w:p w:rsidR="009357D0" w:rsidRDefault="009357D0" w:rsidP="009357D0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 I have attached spelling words up</w:t>
                  </w:r>
                  <w:r w:rsidR="00297545">
                    <w:rPr>
                      <w:sz w:val="18"/>
                      <w:szCs w:val="18"/>
                    </w:rPr>
                    <w:t xml:space="preserve"> for 2 weeks as well as a</w:t>
                  </w:r>
                  <w:r>
                    <w:rPr>
                      <w:sz w:val="18"/>
                      <w:szCs w:val="18"/>
                    </w:rPr>
                    <w:t xml:space="preserve"> spelling activity grid. </w:t>
                  </w:r>
                  <w:r w:rsidR="000A24C1">
                    <w:rPr>
                      <w:sz w:val="18"/>
                      <w:szCs w:val="18"/>
                    </w:rPr>
                    <w:t>Choose a column.</w:t>
                  </w:r>
                </w:p>
                <w:p w:rsidR="009357D0" w:rsidRDefault="009357D0" w:rsidP="009357D0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 Each week you should use the Look, Cover, Write &amp; Check method to learn </w:t>
                  </w:r>
                  <w:proofErr w:type="gramStart"/>
                  <w:r>
                    <w:rPr>
                      <w:sz w:val="18"/>
                      <w:szCs w:val="18"/>
                    </w:rPr>
                    <w:t>your</w:t>
                  </w:r>
                  <w:proofErr w:type="gramEnd"/>
                  <w:r>
                    <w:rPr>
                      <w:sz w:val="18"/>
                      <w:szCs w:val="18"/>
                    </w:rPr>
                    <w:t xml:space="preserve"> spelling words. You should get an adult to test you on your words each week. </w:t>
                  </w:r>
                </w:p>
                <w:p w:rsidR="009357D0" w:rsidRDefault="009357D0" w:rsidP="009357D0">
                  <w:pPr>
                    <w:pStyle w:val="Default"/>
                    <w:rPr>
                      <w:sz w:val="18"/>
                      <w:szCs w:val="18"/>
                    </w:rPr>
                  </w:pPr>
                </w:p>
                <w:p w:rsidR="009357D0" w:rsidRDefault="009357D0" w:rsidP="009357D0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Additionally, each week you should try creating a sentence for each of your spelling words or a short paragraph. </w:t>
                  </w:r>
                </w:p>
                <w:p w:rsidR="009357D0" w:rsidRDefault="009357D0" w:rsidP="009357D0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Grammar </w:t>
                  </w:r>
                </w:p>
                <w:p w:rsidR="009357D0" w:rsidRDefault="009357D0" w:rsidP="009357D0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 We have been revising past and present tense. Read the sentences on the sheet below and fix the tense to ma</w:t>
                  </w:r>
                  <w:r w:rsidR="00297545">
                    <w:rPr>
                      <w:sz w:val="18"/>
                      <w:szCs w:val="18"/>
                    </w:rPr>
                    <w:t xml:space="preserve">ke them grammatically correct. </w:t>
                  </w:r>
                </w:p>
              </w:tc>
            </w:tr>
          </w:tbl>
          <w:p w:rsidR="009357D0" w:rsidRDefault="009357D0" w:rsidP="009357D0">
            <w:pPr>
              <w:pStyle w:val="Default"/>
            </w:pPr>
          </w:p>
        </w:tc>
      </w:tr>
      <w:tr w:rsidR="009357D0" w:rsidTr="00297545">
        <w:trPr>
          <w:trHeight w:val="3291"/>
        </w:trPr>
        <w:tc>
          <w:tcPr>
            <w:tcW w:w="5153" w:type="dxa"/>
          </w:tcPr>
          <w:p w:rsidR="009357D0" w:rsidRPr="00297545" w:rsidRDefault="009357D0" w:rsidP="009357D0">
            <w:pPr>
              <w:pStyle w:val="Default"/>
              <w:rPr>
                <w:b/>
                <w:sz w:val="18"/>
              </w:rPr>
            </w:pPr>
            <w:r w:rsidRPr="00297545">
              <w:rPr>
                <w:b/>
                <w:sz w:val="18"/>
              </w:rPr>
              <w:t xml:space="preserve">Numeracy </w:t>
            </w:r>
          </w:p>
          <w:p w:rsidR="009357D0" w:rsidRDefault="009357D0" w:rsidP="009357D0">
            <w:pPr>
              <w:pStyle w:val="Default"/>
              <w:rPr>
                <w:sz w:val="18"/>
              </w:rPr>
            </w:pPr>
            <w:r w:rsidRPr="009357D0">
              <w:rPr>
                <w:sz w:val="18"/>
              </w:rPr>
              <w:t>• Create a poster explaining</w:t>
            </w:r>
            <w:r w:rsidR="000A24C1">
              <w:rPr>
                <w:sz w:val="18"/>
              </w:rPr>
              <w:t xml:space="preserve"> different </w:t>
            </w:r>
            <w:r w:rsidR="000A24C1" w:rsidRPr="000A24C1">
              <w:rPr>
                <w:b/>
                <w:sz w:val="18"/>
              </w:rPr>
              <w:t>written</w:t>
            </w:r>
            <w:r w:rsidR="000A24C1">
              <w:rPr>
                <w:sz w:val="18"/>
              </w:rPr>
              <w:t xml:space="preserve"> methods of addition and subtraction</w:t>
            </w:r>
            <w:r w:rsidRPr="009357D0">
              <w:rPr>
                <w:sz w:val="18"/>
              </w:rPr>
              <w:t xml:space="preserve">. Talk through your poster with an adult at home. </w:t>
            </w:r>
          </w:p>
          <w:p w:rsidR="000A24C1" w:rsidRPr="009357D0" w:rsidRDefault="000A24C1" w:rsidP="009357D0">
            <w:pPr>
              <w:pStyle w:val="Default"/>
              <w:rPr>
                <w:sz w:val="18"/>
              </w:rPr>
            </w:pPr>
          </w:p>
          <w:p w:rsidR="009357D0" w:rsidRDefault="009357D0" w:rsidP="009357D0">
            <w:pPr>
              <w:pStyle w:val="Default"/>
            </w:pPr>
            <w:r w:rsidRPr="009357D0">
              <w:rPr>
                <w:sz w:val="18"/>
              </w:rPr>
              <w:t>Log onto Education City and play maths games along with your friends!</w:t>
            </w:r>
          </w:p>
        </w:tc>
        <w:tc>
          <w:tcPr>
            <w:tcW w:w="5153" w:type="dxa"/>
          </w:tcPr>
          <w:p w:rsidR="009357D0" w:rsidRDefault="009357D0" w:rsidP="009357D0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Mental Maths </w:t>
            </w:r>
          </w:p>
          <w:p w:rsidR="009357D0" w:rsidRDefault="009357D0" w:rsidP="009357D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 Complete a mild, spicy, hot set of mental maths questions in your home learning jotter. </w:t>
            </w:r>
          </w:p>
          <w:p w:rsidR="009357D0" w:rsidRDefault="009357D0" w:rsidP="009357D0">
            <w:pPr>
              <w:pStyle w:val="Default"/>
              <w:rPr>
                <w:sz w:val="18"/>
                <w:szCs w:val="18"/>
              </w:rPr>
            </w:pPr>
          </w:p>
          <w:p w:rsidR="009357D0" w:rsidRDefault="009357D0" w:rsidP="009357D0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Times Tables </w:t>
            </w:r>
          </w:p>
          <w:p w:rsidR="009357D0" w:rsidRDefault="009357D0" w:rsidP="009357D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 Select a times table to learn. Practise saying it out loud and writing it down. Get an adult to test you. </w:t>
            </w:r>
          </w:p>
          <w:p w:rsidR="009357D0" w:rsidRDefault="009357D0" w:rsidP="009357D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 Try finding an instrumental song on YouTube and sing your way through your times tables. </w:t>
            </w:r>
          </w:p>
          <w:p w:rsidR="009357D0" w:rsidRDefault="009357D0" w:rsidP="000A24C1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154" w:type="dxa"/>
          </w:tcPr>
          <w:p w:rsidR="009357D0" w:rsidRDefault="009357D0" w:rsidP="009357D0">
            <w:pPr>
              <w:pStyle w:val="Default"/>
              <w:rPr>
                <w:b/>
                <w:sz w:val="18"/>
              </w:rPr>
            </w:pPr>
            <w:r w:rsidRPr="00297545">
              <w:rPr>
                <w:b/>
                <w:sz w:val="18"/>
              </w:rPr>
              <w:t xml:space="preserve">Maths </w:t>
            </w:r>
          </w:p>
          <w:p w:rsidR="000A24C1" w:rsidRPr="00297545" w:rsidRDefault="000A24C1" w:rsidP="009357D0">
            <w:pPr>
              <w:pStyle w:val="Default"/>
              <w:rPr>
                <w:b/>
                <w:sz w:val="18"/>
              </w:rPr>
            </w:pPr>
          </w:p>
          <w:p w:rsidR="009357D0" w:rsidRDefault="009357D0" w:rsidP="009357D0">
            <w:pPr>
              <w:pStyle w:val="Default"/>
            </w:pPr>
            <w:r w:rsidRPr="009357D0">
              <w:rPr>
                <w:sz w:val="18"/>
              </w:rPr>
              <w:t xml:space="preserve">You need to plan a party for your class. There are 22 pupils. Each pupil requires 2x drinks, a main food item, a healthy snack, cake, and a treat. Use a supermarket website </w:t>
            </w:r>
            <w:r w:rsidR="000A24C1">
              <w:rPr>
                <w:sz w:val="18"/>
              </w:rPr>
              <w:t>to get all of these items for 21</w:t>
            </w:r>
            <w:r w:rsidRPr="009357D0">
              <w:rPr>
                <w:sz w:val="18"/>
              </w:rPr>
              <w:t xml:space="preserve"> people for the best possible price. Compare the price on one website with that of another shops website.</w:t>
            </w:r>
          </w:p>
        </w:tc>
      </w:tr>
    </w:tbl>
    <w:p w:rsidR="009357D0" w:rsidRDefault="009357D0" w:rsidP="009357D0">
      <w:pPr>
        <w:pStyle w:val="Default"/>
      </w:pPr>
    </w:p>
    <w:p w:rsidR="009357D0" w:rsidRDefault="009357D0">
      <w:pPr>
        <w:rPr>
          <w:noProof/>
          <w:lang w:eastAsia="en-GB"/>
        </w:rPr>
      </w:pPr>
    </w:p>
    <w:p w:rsidR="00072E05" w:rsidRDefault="009357D0">
      <w:r>
        <w:rPr>
          <w:noProof/>
          <w:lang w:eastAsia="en-GB"/>
        </w:rPr>
        <w:drawing>
          <wp:inline distT="0" distB="0" distL="0" distR="0" wp14:anchorId="5A2621DC" wp14:editId="44947D0A">
            <wp:extent cx="6962775" cy="461299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0639" t="22936" r="28858" b="5772"/>
                    <a:stretch/>
                  </pic:blipFill>
                  <pic:spPr bwMode="auto">
                    <a:xfrm>
                      <a:off x="0" y="0"/>
                      <a:ext cx="6966328" cy="46153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357D0" w:rsidRDefault="009357D0">
      <w:pPr>
        <w:rPr>
          <w:noProof/>
          <w:lang w:eastAsia="en-GB"/>
        </w:rPr>
      </w:pPr>
    </w:p>
    <w:p w:rsidR="009357D0" w:rsidRDefault="009357D0">
      <w:pPr>
        <w:rPr>
          <w:noProof/>
          <w:lang w:eastAsia="en-GB"/>
        </w:rPr>
      </w:pPr>
    </w:p>
    <w:p w:rsidR="009357D0" w:rsidRDefault="009357D0">
      <w:pPr>
        <w:rPr>
          <w:noProof/>
          <w:lang w:eastAsia="en-GB"/>
        </w:rPr>
      </w:pPr>
    </w:p>
    <w:p w:rsidR="00297545" w:rsidRDefault="00297545">
      <w:pPr>
        <w:rPr>
          <w:noProof/>
          <w:lang w:eastAsia="en-GB"/>
        </w:rPr>
      </w:pPr>
    </w:p>
    <w:p w:rsidR="00297545" w:rsidRDefault="00297545">
      <w:pPr>
        <w:rPr>
          <w:noProof/>
          <w:lang w:eastAsia="en-GB"/>
        </w:rPr>
      </w:pPr>
    </w:p>
    <w:p w:rsidR="009357D0" w:rsidRDefault="009357D0">
      <w:pPr>
        <w:rPr>
          <w:noProof/>
          <w:lang w:eastAsia="en-GB"/>
        </w:rPr>
      </w:pPr>
      <w:r>
        <w:rPr>
          <w:noProof/>
          <w:lang w:eastAsia="en-GB"/>
        </w:rPr>
        <w:lastRenderedPageBreak/>
        <w:t xml:space="preserve">SPELLING </w:t>
      </w:r>
    </w:p>
    <w:p w:rsidR="009357D0" w:rsidRDefault="009357D0">
      <w:r>
        <w:rPr>
          <w:noProof/>
          <w:lang w:eastAsia="en-GB"/>
        </w:rPr>
        <w:drawing>
          <wp:inline distT="0" distB="0" distL="0" distR="0" wp14:anchorId="694DB067" wp14:editId="66E08C07">
            <wp:extent cx="9515411" cy="4641215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0639" t="28648" r="28966" b="18960"/>
                    <a:stretch/>
                  </pic:blipFill>
                  <pic:spPr bwMode="auto">
                    <a:xfrm>
                      <a:off x="0" y="0"/>
                      <a:ext cx="9527054" cy="46468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97545" w:rsidRDefault="00297545">
      <w:pPr>
        <w:rPr>
          <w:noProof/>
          <w:lang w:eastAsia="en-GB"/>
        </w:rPr>
      </w:pPr>
    </w:p>
    <w:p w:rsidR="00297545" w:rsidRDefault="00297545">
      <w:r>
        <w:rPr>
          <w:noProof/>
          <w:lang w:eastAsia="en-GB"/>
        </w:rPr>
        <w:lastRenderedPageBreak/>
        <w:drawing>
          <wp:inline distT="0" distB="0" distL="0" distR="0" wp14:anchorId="5F3A340A" wp14:editId="2BA65996">
            <wp:extent cx="9705975" cy="4321946"/>
            <wp:effectExtent l="0" t="0" r="0" b="254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5540" t="17499" r="6298" b="12674"/>
                    <a:stretch/>
                  </pic:blipFill>
                  <pic:spPr bwMode="auto">
                    <a:xfrm>
                      <a:off x="0" y="0"/>
                      <a:ext cx="9707787" cy="43227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357D0" w:rsidRDefault="009357D0">
      <w:pPr>
        <w:rPr>
          <w:noProof/>
          <w:lang w:eastAsia="en-GB"/>
        </w:rPr>
      </w:pPr>
    </w:p>
    <w:p w:rsidR="009357D0" w:rsidRDefault="009357D0"/>
    <w:p w:rsidR="009357D0" w:rsidRDefault="009357D0">
      <w:pPr>
        <w:rPr>
          <w:noProof/>
          <w:lang w:eastAsia="en-GB"/>
        </w:rPr>
      </w:pPr>
    </w:p>
    <w:p w:rsidR="009357D0" w:rsidRDefault="009357D0">
      <w:pPr>
        <w:rPr>
          <w:noProof/>
          <w:lang w:eastAsia="en-GB"/>
        </w:rPr>
      </w:pPr>
    </w:p>
    <w:p w:rsidR="009357D0" w:rsidRDefault="009357D0"/>
    <w:p w:rsidR="009357D0" w:rsidRDefault="009357D0">
      <w:pPr>
        <w:rPr>
          <w:noProof/>
          <w:lang w:eastAsia="en-GB"/>
        </w:rPr>
      </w:pPr>
    </w:p>
    <w:p w:rsidR="009357D0" w:rsidRDefault="009357D0">
      <w:r>
        <w:rPr>
          <w:noProof/>
          <w:lang w:eastAsia="en-GB"/>
        </w:rPr>
        <w:lastRenderedPageBreak/>
        <w:drawing>
          <wp:inline distT="0" distB="0" distL="0" distR="0" wp14:anchorId="1108C91B" wp14:editId="691B0E76">
            <wp:extent cx="9897082" cy="331470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3116" t="23318" r="6399" b="22783"/>
                    <a:stretch/>
                  </pic:blipFill>
                  <pic:spPr bwMode="auto">
                    <a:xfrm>
                      <a:off x="0" y="0"/>
                      <a:ext cx="9905865" cy="33176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357D0" w:rsidSect="009357D0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7D0"/>
    <w:rsid w:val="00027109"/>
    <w:rsid w:val="00072E05"/>
    <w:rsid w:val="000A24C1"/>
    <w:rsid w:val="002774B3"/>
    <w:rsid w:val="00297545"/>
    <w:rsid w:val="006347D3"/>
    <w:rsid w:val="00935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489F2"/>
  <w15:chartTrackingRefBased/>
  <w15:docId w15:val="{90AAF693-EDE0-4C11-B040-A9B0B89FA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4B3"/>
    <w:rPr>
      <w:rFonts w:ascii="Comic Sans MS" w:hAnsi="Comic Sans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774B3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36"/>
      <w:szCs w:val="36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2774B3"/>
    <w:rPr>
      <w:rFonts w:ascii="Comic Sans MS" w:eastAsiaTheme="majorEastAsia" w:hAnsi="Comic Sans MS" w:cstheme="majorBidi"/>
      <w:b/>
      <w:spacing w:val="-10"/>
      <w:kern w:val="28"/>
      <w:sz w:val="36"/>
      <w:szCs w:val="36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2774B3"/>
    <w:rPr>
      <w:sz w:val="28"/>
      <w:szCs w:val="28"/>
      <w:u w:val="single"/>
    </w:rPr>
  </w:style>
  <w:style w:type="character" w:customStyle="1" w:styleId="SubtitleChar">
    <w:name w:val="Subtitle Char"/>
    <w:basedOn w:val="DefaultParagraphFont"/>
    <w:link w:val="Subtitle"/>
    <w:uiPriority w:val="11"/>
    <w:rsid w:val="002774B3"/>
    <w:rPr>
      <w:rFonts w:ascii="Comic Sans MS" w:hAnsi="Comic Sans MS"/>
      <w:sz w:val="28"/>
      <w:szCs w:val="28"/>
      <w:u w:val="single"/>
    </w:rPr>
  </w:style>
  <w:style w:type="paragraph" w:styleId="NoSpacing">
    <w:name w:val="No Spacing"/>
    <w:uiPriority w:val="1"/>
    <w:qFormat/>
    <w:rsid w:val="002774B3"/>
    <w:pPr>
      <w:spacing w:after="0" w:line="240" w:lineRule="auto"/>
    </w:pPr>
    <w:rPr>
      <w:rFonts w:ascii="Comic Sans MS" w:hAnsi="Comic Sans MS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2774B3"/>
    <w:rPr>
      <w:i/>
      <w:iCs/>
      <w:color w:val="404040" w:themeColor="text1" w:themeTint="BF"/>
    </w:rPr>
  </w:style>
  <w:style w:type="paragraph" w:customStyle="1" w:styleId="Default">
    <w:name w:val="Default"/>
    <w:rsid w:val="009357D0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9357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</Company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Paterson</dc:creator>
  <cp:keywords/>
  <dc:description/>
  <cp:lastModifiedBy>Andrew Paterson</cp:lastModifiedBy>
  <cp:revision>4</cp:revision>
  <dcterms:created xsi:type="dcterms:W3CDTF">2021-08-30T10:36:00Z</dcterms:created>
  <dcterms:modified xsi:type="dcterms:W3CDTF">2021-08-30T10:55:00Z</dcterms:modified>
</cp:coreProperties>
</file>